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2605" w:leftChars="466" w:hanging="1626" w:hangingChars="500"/>
        <w:rPr>
          <w:rFonts w:hint="eastAsia" w:ascii="仿宋" w:hAnsi="仿宋" w:eastAsia="仿宋" w:cs="仿宋"/>
          <w:b/>
          <w:bCs/>
          <w:spacing w:val="7"/>
          <w:sz w:val="31"/>
          <w:szCs w:val="31"/>
          <w:lang w:eastAsia="zh-CN"/>
        </w:rPr>
      </w:pPr>
      <w:r>
        <w:rPr>
          <w:rFonts w:hint="eastAsia" w:ascii="仿宋" w:hAnsi="仿宋" w:eastAsia="仿宋" w:cs="仿宋"/>
          <w:b/>
          <w:bCs/>
          <w:spacing w:val="7"/>
          <w:sz w:val="31"/>
          <w:szCs w:val="31"/>
          <w:lang w:eastAsia="zh-CN"/>
        </w:rPr>
        <w:t>项目名称：某单位采购触控一体机</w:t>
      </w:r>
      <w:r>
        <w:rPr>
          <w:rFonts w:hint="eastAsia" w:ascii="仿宋" w:hAnsi="仿宋" w:eastAsia="仿宋" w:cs="仿宋"/>
          <w:b/>
          <w:bCs/>
          <w:spacing w:val="7"/>
          <w:sz w:val="31"/>
          <w:szCs w:val="31"/>
          <w:lang w:val="en-US" w:eastAsia="zh-CN"/>
        </w:rPr>
        <w:t>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pPr>
    </w:p>
    <w:p w14:paraId="4A18CA1E">
      <w:pPr>
        <w:spacing w:line="221" w:lineRule="auto"/>
        <w:rPr>
          <w:rFonts w:hint="eastAsia" w:ascii="仿宋" w:hAnsi="仿宋" w:eastAsia="仿宋" w:cs="仿宋"/>
          <w:sz w:val="28"/>
          <w:szCs w:val="28"/>
          <w:lang w:eastAsia="zh-CN"/>
        </w:rPr>
      </w:pPr>
    </w:p>
    <w:p w14:paraId="1828B378">
      <w:pPr>
        <w:spacing w:line="221" w:lineRule="auto"/>
        <w:rPr>
          <w:rFonts w:hint="eastAsia" w:ascii="仿宋" w:hAnsi="仿宋" w:eastAsia="仿宋" w:cs="仿宋"/>
          <w:sz w:val="28"/>
          <w:szCs w:val="28"/>
          <w:lang w:eastAsia="zh-CN"/>
        </w:rPr>
      </w:pPr>
    </w:p>
    <w:p w14:paraId="07BB2E16">
      <w:pPr>
        <w:spacing w:line="221" w:lineRule="auto"/>
        <w:rPr>
          <w:rFonts w:hint="eastAsia" w:ascii="仿宋" w:hAnsi="仿宋" w:eastAsia="仿宋" w:cs="仿宋"/>
          <w:sz w:val="28"/>
          <w:szCs w:val="28"/>
          <w:lang w:eastAsia="zh-CN"/>
        </w:rPr>
      </w:pPr>
    </w:p>
    <w:p w14:paraId="559F1F82">
      <w:pPr>
        <w:spacing w:line="221" w:lineRule="auto"/>
        <w:rPr>
          <w:rFonts w:hint="eastAsia" w:ascii="仿宋" w:hAnsi="仿宋" w:eastAsia="仿宋" w:cs="仿宋"/>
          <w:sz w:val="28"/>
          <w:szCs w:val="28"/>
          <w:lang w:eastAsia="zh-CN"/>
        </w:rPr>
      </w:pPr>
    </w:p>
    <w:p w14:paraId="6BCCCBCF">
      <w:pPr>
        <w:spacing w:line="221" w:lineRule="auto"/>
        <w:rPr>
          <w:rFonts w:hint="eastAsia" w:ascii="仿宋" w:hAnsi="仿宋" w:eastAsia="仿宋" w:cs="仿宋"/>
          <w:sz w:val="28"/>
          <w:szCs w:val="28"/>
          <w:lang w:eastAsia="zh-CN"/>
        </w:rPr>
        <w:sectPr>
          <w:headerReference r:id="rId4" w:type="first"/>
          <w:footerReference r:id="rId6" w:type="first"/>
          <w:headerReference r:id="rId3" w:type="even"/>
          <w:footerReference r:id="rId5"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i w:val="0"/>
          <w:iCs w:val="0"/>
          <w:caps w:val="0"/>
          <w:color w:val="000000"/>
          <w:spacing w:val="0"/>
          <w:sz w:val="28"/>
          <w:szCs w:val="28"/>
          <w:u w:val="single"/>
          <w:shd w:val="clear" w:fill="FFFFFF"/>
          <w:lang w:eastAsia="zh-CN"/>
        </w:rPr>
        <w:t>某单位采购触控一体机项目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3396B4EA">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tbl>
      <w:tblPr>
        <w:tblStyle w:val="19"/>
        <w:tblW w:w="10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195"/>
        <w:gridCol w:w="7425"/>
        <w:gridCol w:w="975"/>
      </w:tblGrid>
      <w:tr w14:paraId="2316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6" w:type="dxa"/>
            <w:vAlign w:val="center"/>
          </w:tcPr>
          <w:p w14:paraId="1D909F2A">
            <w:pPr>
              <w:pStyle w:val="46"/>
              <w:spacing w:before="0" w:after="0"/>
              <w:jc w:val="center"/>
              <w:rPr>
                <w:rFonts w:hint="eastAsia" w:ascii="宋体" w:hAnsi="宋体" w:eastAsia="宋体"/>
                <w:bCs w:val="0"/>
                <w:szCs w:val="21"/>
              </w:rPr>
            </w:pPr>
            <w:r>
              <w:rPr>
                <w:rFonts w:hint="eastAsia" w:ascii="宋体" w:hAnsi="宋体" w:eastAsia="宋体"/>
                <w:bCs w:val="0"/>
                <w:szCs w:val="21"/>
              </w:rPr>
              <w:t>序号</w:t>
            </w:r>
          </w:p>
        </w:tc>
        <w:tc>
          <w:tcPr>
            <w:tcW w:w="1195" w:type="dxa"/>
            <w:vAlign w:val="center"/>
          </w:tcPr>
          <w:p w14:paraId="6D30D86C">
            <w:pPr>
              <w:pStyle w:val="46"/>
              <w:spacing w:before="0" w:after="0"/>
              <w:jc w:val="center"/>
              <w:rPr>
                <w:rFonts w:hint="eastAsia" w:ascii="宋体" w:hAnsi="宋体" w:eastAsia="宋体"/>
                <w:bCs w:val="0"/>
                <w:szCs w:val="21"/>
              </w:rPr>
            </w:pPr>
            <w:r>
              <w:rPr>
                <w:rFonts w:hint="eastAsia" w:ascii="宋体" w:hAnsi="宋体" w:eastAsia="宋体"/>
                <w:bCs w:val="0"/>
                <w:szCs w:val="21"/>
              </w:rPr>
              <w:t>产品名称</w:t>
            </w:r>
          </w:p>
        </w:tc>
        <w:tc>
          <w:tcPr>
            <w:tcW w:w="7425" w:type="dxa"/>
            <w:vAlign w:val="center"/>
          </w:tcPr>
          <w:p w14:paraId="5FB09F27">
            <w:pPr>
              <w:pStyle w:val="46"/>
              <w:spacing w:before="0" w:after="0"/>
              <w:jc w:val="center"/>
              <w:rPr>
                <w:rFonts w:hint="default" w:ascii="宋体" w:hAnsi="宋体" w:eastAsia="宋体"/>
                <w:bCs w:val="0"/>
                <w:szCs w:val="21"/>
                <w:lang w:val="en-US" w:eastAsia="zh-CN"/>
              </w:rPr>
            </w:pPr>
            <w:r>
              <w:rPr>
                <w:rFonts w:hint="eastAsia" w:ascii="宋体" w:hAnsi="宋体" w:eastAsia="宋体"/>
                <w:bCs w:val="0"/>
                <w:szCs w:val="21"/>
                <w:lang w:val="en-US" w:eastAsia="zh-CN"/>
              </w:rPr>
              <w:t>服务内容</w:t>
            </w:r>
          </w:p>
        </w:tc>
        <w:tc>
          <w:tcPr>
            <w:tcW w:w="975" w:type="dxa"/>
            <w:vAlign w:val="center"/>
          </w:tcPr>
          <w:p w14:paraId="4991C4DB">
            <w:pPr>
              <w:pStyle w:val="46"/>
              <w:spacing w:before="0" w:after="0"/>
              <w:jc w:val="center"/>
              <w:rPr>
                <w:rFonts w:hint="eastAsia" w:ascii="宋体" w:hAnsi="宋体" w:eastAsia="宋体"/>
                <w:bCs w:val="0"/>
                <w:szCs w:val="21"/>
              </w:rPr>
            </w:pPr>
            <w:r>
              <w:rPr>
                <w:rFonts w:hint="eastAsia" w:ascii="宋体" w:hAnsi="宋体" w:eastAsia="宋体"/>
                <w:bCs w:val="0"/>
                <w:szCs w:val="21"/>
              </w:rPr>
              <w:t>数量</w:t>
            </w:r>
          </w:p>
        </w:tc>
      </w:tr>
      <w:tr w14:paraId="717D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6" w:type="dxa"/>
            <w:vAlign w:val="center"/>
          </w:tcPr>
          <w:p w14:paraId="3E5DFB6F">
            <w:pPr>
              <w:pStyle w:val="46"/>
              <w:spacing w:before="0" w:after="0"/>
              <w:jc w:val="center"/>
              <w:rPr>
                <w:rFonts w:hint="eastAsia" w:ascii="宋体" w:hAnsi="宋体" w:eastAsia="宋体"/>
                <w:bCs w:val="0"/>
                <w:szCs w:val="21"/>
              </w:rPr>
            </w:pPr>
            <w:r>
              <w:rPr>
                <w:rFonts w:hint="eastAsia" w:ascii="宋体" w:hAnsi="宋体" w:eastAsia="宋体"/>
                <w:bCs w:val="0"/>
                <w:szCs w:val="21"/>
              </w:rPr>
              <w:t>1</w:t>
            </w:r>
          </w:p>
        </w:tc>
        <w:tc>
          <w:tcPr>
            <w:tcW w:w="1195" w:type="dxa"/>
            <w:vAlign w:val="center"/>
          </w:tcPr>
          <w:p w14:paraId="4B08E2DA">
            <w:pPr>
              <w:pStyle w:val="46"/>
              <w:spacing w:before="0" w:after="0"/>
              <w:jc w:val="center"/>
              <w:rPr>
                <w:rFonts w:hint="eastAsia" w:ascii="宋体" w:hAnsi="宋体" w:eastAsia="宋体"/>
                <w:bCs w:val="0"/>
                <w:szCs w:val="21"/>
              </w:rPr>
            </w:pPr>
            <w:r>
              <w:rPr>
                <w:rFonts w:hint="eastAsia" w:ascii="宋体" w:hAnsi="宋体" w:eastAsia="宋体" w:cs="宋体"/>
                <w:color w:val="000000"/>
                <w:kern w:val="0"/>
                <w:szCs w:val="21"/>
              </w:rPr>
              <w:t>86寸</w:t>
            </w:r>
            <w:r>
              <w:rPr>
                <w:rFonts w:hint="eastAsia" w:ascii="宋体" w:hAnsi="宋体" w:eastAsia="宋体"/>
                <w:bCs w:val="0"/>
                <w:szCs w:val="21"/>
              </w:rPr>
              <w:t>智慧黑板</w:t>
            </w:r>
          </w:p>
        </w:tc>
        <w:tc>
          <w:tcPr>
            <w:tcW w:w="7425" w:type="dxa"/>
            <w:vAlign w:val="center"/>
          </w:tcPr>
          <w:p w14:paraId="0C81A255">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一、整机设计要求</w:t>
            </w:r>
          </w:p>
          <w:p w14:paraId="3D436975">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1.整机采用三拼结构，无推拉式结构，中间为LED液晶显示屏，两侧副屏可支持以下媒介（普通粉笔、液体粉笔、成膜笔）进行板书书写，便于老师完整书写教学内容。整机尺寸：宽≥4200mm，高≥1200mm，厚≤120mm。</w:t>
            </w:r>
          </w:p>
          <w:p w14:paraId="5671F3FD">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2.整机中间主屏书写面板采用耐磨玻璃材质，钢化玻璃表面硬度≥9H。</w:t>
            </w:r>
          </w:p>
          <w:p w14:paraId="1537DE74">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3.整机主屏采用不低于86英寸4K LED 液晶屏，显示比例16:9，灰度等级≥256级。整机背光系统支持DC调光方式，多级亮度调节，支持白颜色背景下最暗亮度≤100nit，用于提升显示对比度。</w:t>
            </w:r>
          </w:p>
          <w:p w14:paraId="2342F2B1">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4.为保护师生视力，整机采用硬件低蓝光背光技术，在源头减少有害蓝光波段能量，蓝光占比（有害蓝光415～455nm能量综合）/（整体蓝光400～500能量综合）＜50%，低蓝光保护显示不偏色、不泛黄。</w:t>
            </w:r>
          </w:p>
          <w:p w14:paraId="609E2FE9">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5.整机支持色彩空间可选，包含标准模式和sRGB模式，在sRGB模式下可做到高色准△E≤1.0。</w:t>
            </w:r>
          </w:p>
          <w:p w14:paraId="74EC0E89">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6.为方便老师操作，整机前置接口与按键在设备同一侧，整机前置按键数量不超过6个，可实现开关机、调出中控菜单、护眼、录屏等操作。</w:t>
            </w:r>
          </w:p>
          <w:p w14:paraId="4B2F593E">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7.支持Windows系统中进行50点或以上触控，支持在Android系统中进行50点或以上触控。</w:t>
            </w:r>
          </w:p>
          <w:p w14:paraId="7F142FB7">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8.整机系统支持书写触控延迟≤25ms，触摸响应时间≤4ms，触摸最小识别物≤3mm。</w:t>
            </w:r>
          </w:p>
          <w:p w14:paraId="07A64C9B">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9.整机触摸支持动态压力感应，支持无任何电子功能的普通书写笔在整机上书写或点压时，整机能感应压力变化，书写或点压过程笔迹呈现不同粗细。</w:t>
            </w:r>
          </w:p>
          <w:p w14:paraId="0FF133FB">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10.支持智能板擦功能，系统可根据触控物体的形状自动识别出实物板擦，可擦除电子白板中的内容，无需依赖外部电子设备。</w:t>
            </w:r>
          </w:p>
          <w:p w14:paraId="2B8003E2">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r>
              <w:rPr>
                <w:rFonts w:hint="eastAsia" w:ascii="宋体" w:hAnsi="宋体" w:eastAsia="宋体" w:cs="宋体"/>
                <w:szCs w:val="21"/>
              </w:rPr>
              <w:t>整机内置2.2 声道扬声器，位于设备上边框，顶置朝前发声，12W高音扬声器2个，上朝向30W中低音扬声器2个，最大功率≥84W，单个扬声器容积≥0.62L，最低谐振频率≤85Hz</w:t>
            </w:r>
            <w:r>
              <w:rPr>
                <w:rFonts w:hint="eastAsia" w:ascii="宋体" w:hAnsi="宋体" w:eastAsia="宋体" w:cs="宋体"/>
                <w:color w:val="000000" w:themeColor="text1"/>
                <w:szCs w:val="21"/>
                <w14:textFill>
                  <w14:solidFill>
                    <w14:schemeClr w14:val="tx1"/>
                  </w14:solidFill>
                </w14:textFill>
              </w:rPr>
              <w:t>；</w:t>
            </w:r>
          </w:p>
          <w:p w14:paraId="4CC56B3F">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12.整机全通道支持纸质护眼模式，可实现画面纹理的实时调整；支持纸质纹理：牛皮纸、素描纸、宣纸、水彩纸、水纹纸；支持透明度调节；支持色温调节。</w:t>
            </w:r>
          </w:p>
          <w:p w14:paraId="0676A567">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13.纸质护眼模式下，显示画面各像素点灰度不规则，减少背景干扰。</w:t>
            </w:r>
          </w:p>
          <w:p w14:paraId="5DE7B099">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14.整机上边框内置非独立摄像头，采用一体化集成设计，摄像头数量≥1个。</w:t>
            </w:r>
          </w:p>
          <w:p w14:paraId="5619EC36">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15.整机内置非独立摄像头，可拍摄≥5000万像素数的照片。（投标文件提供第三方检测机构出具的标注有CMA标识的检测报告加盖投标人公章佐证）</w:t>
            </w:r>
          </w:p>
          <w:p w14:paraId="3CA5F048">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16.整机侧置输入接口具备≥2路HDMI、≥1路RS232、≥1路USB接口；侧置输出接口具备≥1路音频输出、≥1路触控USB输出；前置输入接口具备≥3路USB接口（包含≥1路Type-C、≥2路USB）。</w:t>
            </w:r>
          </w:p>
          <w:p w14:paraId="3C077D51">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17.整机嵌入式系统版本≥Android 15，主频≥1.6GHz，内存≥2GB，存储空间≥32GB。（投标文件提供第三方检测机构出具的标注有CMA标识的检测报告加盖投标人公章佐证）</w:t>
            </w:r>
          </w:p>
          <w:p w14:paraId="471D84E1">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18.整机内置非独立外扩展的8阵列麦克风，拾音角度≥180°，可用于对教室环境音频进行采集，拾音距离≥12m。</w:t>
            </w:r>
          </w:p>
          <w:p w14:paraId="6DF751C9">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19.整机WIFI与蓝牙芯片、摄像头图像处理芯片、均采用国产自主芯片。（投标文件提供第三方检测机构出具的标注有CMA标识的检测报告加盖投标人公章佐证）</w:t>
            </w:r>
          </w:p>
          <w:p w14:paraId="2A2C5CCC">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20.整机自带AI书写美化能力，智能识别批注的书写轨迹，进行笔锋智能美化，模拟纸上书写的起笔、行笔和收笔效果。</w:t>
            </w:r>
          </w:p>
          <w:p w14:paraId="0252B065">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21.整机侧边栏内置朗读工具，通过整机麦克风监测教室中学生的朗读情况，并以游戏化界面反馈学生朗读音量大小。</w:t>
            </w:r>
          </w:p>
          <w:p w14:paraId="4CBE1141">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22.整机侧边栏内置自习工具，通过整机麦克风内置 AI音频检测算法监测教室中学生音量大小，当学生音量大于阈值时，屏幕自动弹窗提醒进行自习纪律干预。</w:t>
            </w:r>
          </w:p>
          <w:p w14:paraId="01C07CBD">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23.整机侧边栏内置智能语音转文字工具，支持实时拾取整机系统播放的音视频源内容并进行文字转译，以悬浮字幕形式将文字显示在屏幕上。</w:t>
            </w:r>
          </w:p>
          <w:p w14:paraId="29470544">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24.整机支持画中画模式，可对整机 HDMI 通道、内置 PC 通道等非安卓通道进行画面快速预览，在预览画面中可进行触摸点击、应用打开等操作，实现跨通道的双系统联动使用，支持对画中画窗口显示大小、音量进行调节。整机画中画窗口支持大、中、小三个级别调节，且可以在屏幕中的任意位置漫游。</w:t>
            </w:r>
          </w:p>
          <w:p w14:paraId="4D5E70F6">
            <w:pPr>
              <w:pStyle w:val="46"/>
              <w:spacing w:before="0" w:after="0"/>
              <w:jc w:val="both"/>
              <w:rPr>
                <w:rFonts w:hint="eastAsia" w:ascii="宋体" w:hAnsi="宋体" w:eastAsia="宋体" w:cs="宋体"/>
                <w:bCs w:val="0"/>
                <w:color w:val="000000" w:themeColor="text1"/>
                <w:szCs w:val="21"/>
                <w14:textFill>
                  <w14:solidFill>
                    <w14:schemeClr w14:val="tx1"/>
                  </w14:solidFill>
                </w14:textFill>
              </w:rPr>
            </w:pPr>
            <w:r>
              <w:rPr>
                <w:rFonts w:hint="eastAsia" w:ascii="宋体" w:hAnsi="宋体" w:eastAsia="宋体" w:cs="宋体"/>
                <w:bCs w:val="0"/>
                <w:color w:val="000000" w:themeColor="text1"/>
                <w:szCs w:val="21"/>
                <w14:textFill>
                  <w14:solidFill>
                    <w14:schemeClr w14:val="tx1"/>
                  </w14:solidFill>
                </w14:textFill>
              </w:rPr>
              <w:t>25.整机内置AI智能体（非第三方应用），根据教学和学习需求可创建，支持个性化设定角色信息包括角色性格、技能与头像信息，支持语音和文字两种方式与智能体进行对话交互，创建的智能体可上传到本校资源进行共享使用。（投标文件提供第三方检测机构出具的标注有CMA标识的检测报告</w:t>
            </w:r>
            <w:r>
              <w:rPr>
                <w:rFonts w:hint="eastAsia" w:ascii="宋体" w:hAnsi="宋体" w:eastAsia="宋体" w:cs="宋体"/>
                <w:color w:val="000000" w:themeColor="text1"/>
                <w:szCs w:val="21"/>
                <w14:textFill>
                  <w14:solidFill>
                    <w14:schemeClr w14:val="tx1"/>
                  </w14:solidFill>
                </w14:textFill>
              </w:rPr>
              <w:t>加盖投标人公章佐证</w:t>
            </w:r>
            <w:r>
              <w:rPr>
                <w:rFonts w:hint="eastAsia" w:ascii="宋体" w:hAnsi="宋体" w:eastAsia="宋体" w:cs="宋体"/>
                <w:bCs w:val="0"/>
                <w:color w:val="000000" w:themeColor="text1"/>
                <w:szCs w:val="21"/>
                <w14:textFill>
                  <w14:solidFill>
                    <w14:schemeClr w14:val="tx1"/>
                  </w14:solidFill>
                </w14:textFill>
              </w:rPr>
              <w:t>）</w:t>
            </w:r>
          </w:p>
          <w:p w14:paraId="56B2F350">
            <w:pPr>
              <w:pStyle w:val="46"/>
              <w:spacing w:before="0" w:after="0"/>
              <w:jc w:val="both"/>
              <w:rPr>
                <w:rFonts w:hint="eastAsia" w:ascii="宋体" w:hAnsi="宋体" w:eastAsia="宋体" w:cs="宋体"/>
                <w:bCs w:val="0"/>
                <w:color w:val="000000" w:themeColor="text1"/>
                <w:szCs w:val="21"/>
                <w14:textFill>
                  <w14:solidFill>
                    <w14:schemeClr w14:val="tx1"/>
                  </w14:solidFill>
                </w14:textFill>
              </w:rPr>
            </w:pPr>
            <w:r>
              <w:rPr>
                <w:rFonts w:hint="eastAsia" w:ascii="宋体" w:hAnsi="宋体" w:eastAsia="宋体" w:cs="宋体"/>
                <w:bCs w:val="0"/>
                <w:color w:val="000000" w:themeColor="text1"/>
                <w:szCs w:val="21"/>
                <w14:textFill>
                  <w14:solidFill>
                    <w14:schemeClr w14:val="tx1"/>
                  </w14:solidFill>
                </w14:textFill>
              </w:rPr>
              <w:t>26.</w:t>
            </w:r>
            <w:r>
              <w:rPr>
                <w:rFonts w:hint="eastAsia" w:ascii="宋体" w:hAnsi="宋体" w:eastAsia="宋体" w:cs="宋体"/>
                <w:bCs w:val="0"/>
                <w:color w:val="000000" w:themeColor="text1"/>
                <w:spacing w:val="1"/>
                <w:szCs w:val="21"/>
                <w14:textFill>
                  <w14:solidFill>
                    <w14:schemeClr w14:val="tx1"/>
                  </w14:solidFill>
                </w14:textFill>
              </w:rPr>
              <w:t>整机内置智能体</w:t>
            </w:r>
            <w:r>
              <w:rPr>
                <w:rFonts w:hint="eastAsia" w:ascii="宋体" w:hAnsi="宋体" w:eastAsia="宋体" w:cs="宋体"/>
                <w:bCs w:val="0"/>
                <w:color w:val="000000" w:themeColor="text1"/>
                <w:szCs w:val="21"/>
                <w14:textFill>
                  <w14:solidFill>
                    <w14:schemeClr w14:val="tx1"/>
                  </w14:solidFill>
                </w14:textFill>
              </w:rPr>
              <w:t>AI</w:t>
            </w:r>
            <w:r>
              <w:rPr>
                <w:rFonts w:hint="eastAsia" w:ascii="宋体" w:hAnsi="宋体" w:eastAsia="宋体" w:cs="宋体"/>
                <w:bCs w:val="0"/>
                <w:color w:val="000000" w:themeColor="text1"/>
                <w:spacing w:val="1"/>
                <w:szCs w:val="21"/>
                <w14:textFill>
                  <w14:solidFill>
                    <w14:schemeClr w14:val="tx1"/>
                  </w14:solidFill>
                </w14:textFill>
              </w:rPr>
              <w:t>图像生成</w:t>
            </w:r>
            <w:r>
              <w:rPr>
                <w:rFonts w:hint="eastAsia" w:ascii="宋体" w:hAnsi="宋体" w:eastAsia="宋体" w:cs="宋体"/>
                <w:bCs w:val="0"/>
                <w:color w:val="000000" w:themeColor="text1"/>
                <w:szCs w:val="21"/>
                <w14:textFill>
                  <w14:solidFill>
                    <w14:schemeClr w14:val="tx1"/>
                  </w14:solidFill>
                </w14:textFill>
              </w:rPr>
              <w:t>功能，支持通过语音与大屏开</w:t>
            </w:r>
            <w:r>
              <w:rPr>
                <w:rFonts w:hint="eastAsia" w:ascii="宋体" w:hAnsi="宋体" w:eastAsia="宋体" w:cs="宋体"/>
                <w:bCs w:val="0"/>
                <w:color w:val="000000" w:themeColor="text1"/>
                <w:spacing w:val="2"/>
                <w:szCs w:val="21"/>
                <w14:textFill>
                  <w14:solidFill>
                    <w14:schemeClr w14:val="tx1"/>
                  </w14:solidFill>
                </w14:textFill>
              </w:rPr>
              <w:t>展职业主题对话交互。大屏可</w:t>
            </w:r>
            <w:r>
              <w:rPr>
                <w:rFonts w:hint="eastAsia" w:ascii="宋体" w:hAnsi="宋体" w:eastAsia="宋体" w:cs="宋体"/>
                <w:bCs w:val="0"/>
                <w:color w:val="000000" w:themeColor="text1"/>
                <w:spacing w:val="3"/>
                <w:szCs w:val="21"/>
                <w14:textFill>
                  <w14:solidFill>
                    <w14:schemeClr w14:val="tx1"/>
                  </w14:solidFill>
                </w14:textFill>
              </w:rPr>
              <w:t xml:space="preserve"> </w:t>
            </w:r>
            <w:r>
              <w:rPr>
                <w:rFonts w:hint="eastAsia" w:ascii="宋体" w:hAnsi="宋体" w:eastAsia="宋体" w:cs="宋体"/>
                <w:bCs w:val="0"/>
                <w:color w:val="000000" w:themeColor="text1"/>
                <w:spacing w:val="2"/>
                <w:szCs w:val="21"/>
                <w14:textFill>
                  <w14:solidFill>
                    <w14:schemeClr w14:val="tx1"/>
                  </w14:solidFill>
                </w14:textFill>
              </w:rPr>
              <w:t>同步生成对应职业形象，并将</w:t>
            </w:r>
            <w:r>
              <w:rPr>
                <w:rFonts w:hint="eastAsia" w:ascii="宋体" w:hAnsi="宋体" w:eastAsia="宋体" w:cs="宋体"/>
                <w:bCs w:val="0"/>
                <w:color w:val="000000" w:themeColor="text1"/>
                <w:spacing w:val="4"/>
                <w:szCs w:val="21"/>
                <w14:textFill>
                  <w14:solidFill>
                    <w14:schemeClr w14:val="tx1"/>
                  </w14:solidFill>
                </w14:textFill>
              </w:rPr>
              <w:t xml:space="preserve"> </w:t>
            </w:r>
            <w:r>
              <w:rPr>
                <w:rFonts w:hint="eastAsia" w:ascii="宋体" w:hAnsi="宋体" w:eastAsia="宋体" w:cs="宋体"/>
                <w:bCs w:val="0"/>
                <w:color w:val="000000" w:themeColor="text1"/>
                <w:spacing w:val="3"/>
                <w:szCs w:val="21"/>
                <w14:textFill>
                  <w14:solidFill>
                    <w14:schemeClr w14:val="tx1"/>
                  </w14:solidFill>
                </w14:textFill>
              </w:rPr>
              <w:t>其转化为对话智能体实现双向</w:t>
            </w:r>
            <w:r>
              <w:rPr>
                <w:rFonts w:hint="eastAsia" w:ascii="宋体" w:hAnsi="宋体" w:eastAsia="宋体" w:cs="宋体"/>
                <w:bCs w:val="0"/>
                <w:color w:val="000000" w:themeColor="text1"/>
                <w:spacing w:val="-1"/>
                <w:szCs w:val="21"/>
                <w14:textFill>
                  <w14:solidFill>
                    <w14:schemeClr w14:val="tx1"/>
                  </w14:solidFill>
                </w14:textFill>
              </w:rPr>
              <w:t>对话交流。</w:t>
            </w:r>
          </w:p>
          <w:p w14:paraId="744CE1BC">
            <w:pPr>
              <w:pStyle w:val="44"/>
              <w:jc w:val="both"/>
              <w:rPr>
                <w:rFonts w:hint="eastAsia"/>
                <w:color w:val="000000" w:themeColor="text1"/>
                <w:spacing w:val="-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27.</w:t>
            </w:r>
            <w:r>
              <w:rPr>
                <w:rFonts w:hint="eastAsia"/>
                <w:color w:val="000000" w:themeColor="text1"/>
                <w:spacing w:val="-1"/>
                <w:sz w:val="21"/>
                <w:szCs w:val="21"/>
                <w:lang w:eastAsia="zh-CN"/>
                <w14:textFill>
                  <w14:solidFill>
                    <w14:schemeClr w14:val="tx1"/>
                  </w14:solidFill>
                </w14:textFill>
              </w:rPr>
              <w:t>整机听力模式下具备AI人声语言增强功能，支持三挡强弱调节，通过AI算法提取视频/音频中的语言进行效果增强，在不增加音量的情况下提升语言清晰度，扩声系统语言传输指数（STIPA）≥0.75。（</w:t>
            </w:r>
            <w:r>
              <w:rPr>
                <w:rFonts w:hint="eastAsia"/>
                <w:color w:val="000000" w:themeColor="text1"/>
                <w:sz w:val="21"/>
                <w:szCs w:val="21"/>
                <w:lang w:eastAsia="zh-CN"/>
                <w14:textFill>
                  <w14:solidFill>
                    <w14:schemeClr w14:val="tx1"/>
                  </w14:solidFill>
                </w14:textFill>
              </w:rPr>
              <w:t>投标文件提供第三方检测机构出具的标注有CMA标识的检测报告加盖投标人公章佐证）</w:t>
            </w:r>
          </w:p>
          <w:p w14:paraId="551CF7CB">
            <w:pPr>
              <w:pStyle w:val="44"/>
              <w:jc w:val="both"/>
              <w:rPr>
                <w:rFonts w:hint="eastAsia"/>
                <w:color w:val="000000" w:themeColor="text1"/>
                <w:spacing w:val="-1"/>
                <w:sz w:val="21"/>
                <w:szCs w:val="21"/>
                <w:lang w:eastAsia="zh-CN"/>
                <w14:textFill>
                  <w14:solidFill>
                    <w14:schemeClr w14:val="tx1"/>
                  </w14:solidFill>
                </w14:textFill>
              </w:rPr>
            </w:pPr>
            <w:r>
              <w:rPr>
                <w:rFonts w:hint="eastAsia"/>
                <w:color w:val="000000" w:themeColor="text1"/>
                <w:spacing w:val="-1"/>
                <w:sz w:val="21"/>
                <w:szCs w:val="21"/>
                <w:lang w:eastAsia="zh-CN"/>
                <w14:textFill>
                  <w14:solidFill>
                    <w14:schemeClr w14:val="tx1"/>
                  </w14:solidFill>
                </w14:textFill>
              </w:rPr>
              <w:t>28.在任意信号源通道(如含Windows、安卓、国产化系统、HDMI等常用通道)下均可调用触摸悬浮菜单。悬浮菜单可进行自定义分组，可添加Windows、安卓、国产化系统下的互动教学工具、书写白板、系统设置、AI互动软件、便签等不少于30个应用。</w:t>
            </w:r>
          </w:p>
          <w:p w14:paraId="00D4B82C">
            <w:pPr>
              <w:tabs>
                <w:tab w:val="left" w:pos="656"/>
              </w:tabs>
              <w:jc w:val="both"/>
              <w:rPr>
                <w:rFonts w:hint="eastAsia" w:ascii="宋体" w:hAnsi="宋体" w:eastAsia="宋体" w:cs="宋体"/>
                <w:color w:val="000000" w:themeColor="text1"/>
                <w:spacing w:val="-1"/>
                <w:szCs w:val="21"/>
                <w:lang w:eastAsia="zh-CN"/>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29.</w:t>
            </w:r>
            <w:r>
              <w:rPr>
                <w:rFonts w:hint="eastAsia" w:ascii="宋体" w:hAnsi="宋体" w:eastAsia="宋体" w:cs="宋体"/>
                <w:szCs w:val="21"/>
              </w:rPr>
              <w:t>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color w:val="000000" w:themeColor="text1"/>
                <w:szCs w:val="21"/>
                <w:lang w:eastAsia="zh-CN"/>
                <w14:textFill>
                  <w14:solidFill>
                    <w14:schemeClr w14:val="tx1"/>
                  </w14:solidFill>
                </w14:textFill>
              </w:rPr>
              <w:t>。</w:t>
            </w:r>
          </w:p>
          <w:p w14:paraId="3658B31B">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二、内置电脑模块配置要求</w:t>
            </w:r>
          </w:p>
          <w:p w14:paraId="2EC04B1E">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1.CPU≥搭载Intel i5 12代或以上配置。</w:t>
            </w:r>
          </w:p>
          <w:p w14:paraId="5F0037E8">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2.内存≥32GB  DDR4内存或以上配置。</w:t>
            </w:r>
          </w:p>
          <w:p w14:paraId="406B50CA">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3.硬盘≥1TB或以上SSD固态硬盘</w:t>
            </w:r>
          </w:p>
          <w:p w14:paraId="36960BAE">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4.和整机的连接采用万兆级接口，传输速率≥10Gbps。</w:t>
            </w:r>
          </w:p>
          <w:p w14:paraId="6CEE8292">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5.和整机的连接接口针脚数≤40pin。</w:t>
            </w:r>
          </w:p>
          <w:p w14:paraId="7AA85D33">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6.采用按压式卡扣，无需工具就可快速拆卸电脑模块。</w:t>
            </w:r>
          </w:p>
          <w:p w14:paraId="104B34D7">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7.具有独立非外拓展的视频输出接口：≥1 路 HDMI。</w:t>
            </w:r>
          </w:p>
          <w:p w14:paraId="3BA02B3C">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8.具有独立非外扩展的电脑USB接口：≥3路USB。具有标准PC防盗锁孔。</w:t>
            </w:r>
          </w:p>
          <w:p w14:paraId="737C9BED">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9.预装正版Windows操作系统</w:t>
            </w:r>
          </w:p>
          <w:p w14:paraId="57C9E5B4">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三、内置教学软件要求</w:t>
            </w:r>
          </w:p>
          <w:p w14:paraId="59CAE1D0">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1.课件背景：提供不少于12种以上背景模板供老师选择，支持自定义背景。</w:t>
            </w:r>
          </w:p>
          <w:p w14:paraId="775D9197">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2.文本框：支持文本输入并可快速设置字体、大小、颜色、粗体、斜体、下划线、上角标、下角标、项目符号，方便指数、化学式等复杂文本的输入。可对文本的对齐、缩进、行高等进行设置。</w:t>
            </w:r>
          </w:p>
          <w:p w14:paraId="6FEF5363">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3.多媒体导入：支持导入图片、音视频等多媒体文件供备课使用，兼容以下格式：rm\rmvb\wmv\avi\mp4\3gp\mkv\flv\mp3\wav\wma\ogg\aac\png\bmp\jpg\jpeg\gif\flash</w:t>
            </w:r>
          </w:p>
          <w:p w14:paraId="7EB5F442">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4.艺术字：提供不少于15种以上预设艺术字效果供选择，方便对文本进行美化。</w:t>
            </w:r>
          </w:p>
          <w:p w14:paraId="5E65765A">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5.基础图形：支持直线、箭头、正方形、圆角四边形、平行四边形、圆形、等腰三角形、直角三角形、菱形、梯形、五边形等基本图形绘制。</w:t>
            </w:r>
          </w:p>
          <w:p w14:paraId="081BAB48">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6.高级图形：支持对话框、五角星、大括号、旗子等特殊图形绘制，同时支持自定义绘制复杂的任意多边形及曲边图形。</w:t>
            </w:r>
          </w:p>
          <w:p w14:paraId="7A6B6E8B">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7.图形编辑：支持对图形对象进行颜色、边框、阴影、倒影、透明度等属性设置。</w:t>
            </w:r>
          </w:p>
          <w:p w14:paraId="1E610B55">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8.触发动画：支持至少10种或以上触发动画设置，可单独设置该动画通过翻页或单击对象本身进行触发，部分动画可自定义展现时间和动作方向。</w:t>
            </w:r>
          </w:p>
          <w:p w14:paraId="5F475548">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9.路径动画：支持任意对象自定义路径动画设置，可绘制任意的移动轨迹并让对象沿着轨迹路径进行移动，可单独设置该动画通过翻页或单击对象本身进行触发。</w:t>
            </w:r>
          </w:p>
          <w:p w14:paraId="3BD385A4">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10.翻页动画：支持至少5种或以上课件页面翻页动画设置。</w:t>
            </w:r>
          </w:p>
          <w:p w14:paraId="47BD9088">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11.图片裁切：无需借助截图工具，可对导入的图片进行裁切，可调整裁切边框。</w:t>
            </w:r>
          </w:p>
          <w:p w14:paraId="1AB8E82B">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12.抠图：无需借助专业图片处理软件，处理后的图片主体边缘没有明显毛边，可导出保存成PNG格式。</w:t>
            </w:r>
          </w:p>
          <w:p w14:paraId="650EC3F7">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13.蒙层工具：一键对输入的文本、图片、形状设置蒙层进行隐藏，授课模式下可通过擦除蒙层展现图片，丰富课件互动展示效果。</w:t>
            </w:r>
          </w:p>
          <w:p w14:paraId="1BFE3149">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14.多媒体打点：支持对音频、视频文件进行打点，可在音、视频进度条任意位置设置多处开始播放节点，免去复杂的音视频剪辑，方便老师快速定位关键教学内容。</w:t>
            </w:r>
          </w:p>
          <w:p w14:paraId="6C4AFBB2">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15.音频播放：支持音频文件导入到白板软件中进行播放，并可设置多种播放方式，包括单次播放、循环播放、跨页面播放和自动播放等，适合不同教学场景。</w:t>
            </w:r>
          </w:p>
          <w:p w14:paraId="45C56682">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16.支持智能生成课件，基于已明确的教学大纲，生成完整的教学课件；支持智能扩展单页课件，允许手动输入描述和根据上下文智能推荐内容；支持对大纲节点进行编辑并同步生成更新课件；支持对生成的文字进行润色、扩写、精简三种操作模式；支持修改、删除课件文字；支持更换课件生成的图片；支持通过拖动方式调整文字的布局;支持一键更换课件主题风格，演示预览课件，分享课件，一键复制教学设计。</w:t>
            </w:r>
          </w:p>
          <w:p w14:paraId="165E83C3">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17.智能选词填空：支持创建智能选词填空游戏，教师可随意编辑填空题题干以及相应的答案选项，将选项拖到对应题干空白处，系统将自动判别答案是否正确。系统需提供不少于6种游戏模板供老师选择，且模板样式支持自定义修改。</w:t>
            </w:r>
          </w:p>
          <w:p w14:paraId="3E6662F5">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18.数学公式编辑器：支持复杂数学公式输入，提供不少于20个数学符号及模板，输出的公式内容支持不同颜色标记及二次编辑。</w:t>
            </w:r>
          </w:p>
          <w:p w14:paraId="69750376">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19.支持数学函数图像绘制，包含正比例函数、一次函数、二次函数、反比例函数等，可调节缩放坐标轴，函数图生成后可重新编辑。</w:t>
            </w:r>
          </w:p>
          <w:p w14:paraId="15D48C09">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20.几何工具：</w:t>
            </w:r>
          </w:p>
          <w:p w14:paraId="7C62164E">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①支持输入任意长度线条，并可设置为线段、射线。</w:t>
            </w:r>
          </w:p>
          <w:p w14:paraId="5387638B">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②支持输入任意边数及角度的图形，可显示或隐藏角度大小，并可直接通过修改角度编辑图形。</w:t>
            </w:r>
          </w:p>
          <w:p w14:paraId="1B400B92">
            <w:pPr>
              <w:pStyle w:val="12"/>
              <w:jc w:val="both"/>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③支持输入任意角度的扇形及圆形，可显示角度大小。</w:t>
            </w:r>
          </w:p>
          <w:p w14:paraId="77B971CA">
            <w:pPr>
              <w:pStyle w:val="46"/>
              <w:spacing w:before="0" w:after="0"/>
              <w:jc w:val="both"/>
              <w:rPr>
                <w:rFonts w:hint="eastAsia" w:ascii="宋体" w:hAnsi="宋体" w:eastAsia="宋体"/>
                <w:bCs w:val="0"/>
                <w:szCs w:val="21"/>
              </w:rPr>
            </w:pPr>
            <w:r>
              <w:rPr>
                <w:rFonts w:hint="eastAsia" w:hAnsi="宋体" w:eastAsia="宋体" w:cs="宋体"/>
                <w:color w:val="000000" w:themeColor="text1"/>
                <w:kern w:val="2"/>
                <w:sz w:val="21"/>
                <w:szCs w:val="21"/>
                <w14:textFill>
                  <w14:solidFill>
                    <w14:schemeClr w14:val="tx1"/>
                  </w14:solidFill>
                </w14:textFill>
              </w:rPr>
              <w:t>④支持添加辅助线，可快速添加垂直线、分线、切线等。</w:t>
            </w:r>
          </w:p>
        </w:tc>
        <w:tc>
          <w:tcPr>
            <w:tcW w:w="975" w:type="dxa"/>
            <w:vAlign w:val="center"/>
          </w:tcPr>
          <w:p w14:paraId="0A726EF9">
            <w:pPr>
              <w:pStyle w:val="46"/>
              <w:spacing w:before="0" w:after="0"/>
              <w:jc w:val="center"/>
              <w:rPr>
                <w:rFonts w:hint="default" w:ascii="宋体" w:hAnsi="宋体" w:eastAsia="宋体"/>
                <w:bCs w:val="0"/>
                <w:szCs w:val="21"/>
                <w:lang w:val="en-US" w:eastAsia="zh-CN"/>
              </w:rPr>
            </w:pPr>
            <w:r>
              <w:rPr>
                <w:rFonts w:hint="eastAsia" w:ascii="宋体" w:hAnsi="宋体" w:eastAsia="宋体"/>
                <w:bCs w:val="0"/>
                <w:szCs w:val="21"/>
                <w:lang w:val="en-US" w:eastAsia="zh-CN"/>
              </w:rPr>
              <w:t>84</w:t>
            </w:r>
          </w:p>
        </w:tc>
      </w:tr>
      <w:tr w14:paraId="554E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6" w:type="dxa"/>
            <w:vAlign w:val="center"/>
          </w:tcPr>
          <w:p w14:paraId="57A0E224">
            <w:pPr>
              <w:pStyle w:val="46"/>
              <w:spacing w:before="0" w:after="0"/>
              <w:jc w:val="center"/>
              <w:rPr>
                <w:rFonts w:hint="eastAsia" w:ascii="宋体" w:hAnsi="宋体" w:eastAsia="宋体"/>
                <w:bCs w:val="0"/>
                <w:szCs w:val="21"/>
              </w:rPr>
            </w:pPr>
            <w:r>
              <w:rPr>
                <w:rFonts w:hint="eastAsia" w:ascii="宋体" w:hAnsi="宋体" w:eastAsia="宋体"/>
                <w:bCs w:val="0"/>
                <w:szCs w:val="21"/>
              </w:rPr>
              <w:t>2</w:t>
            </w:r>
          </w:p>
        </w:tc>
        <w:tc>
          <w:tcPr>
            <w:tcW w:w="1195" w:type="dxa"/>
            <w:vAlign w:val="center"/>
          </w:tcPr>
          <w:p w14:paraId="003BE023">
            <w:pPr>
              <w:pStyle w:val="46"/>
              <w:spacing w:before="0" w:after="0"/>
              <w:jc w:val="center"/>
              <w:rPr>
                <w:rFonts w:hint="eastAsia" w:ascii="宋体" w:hAnsi="宋体" w:eastAsia="宋体"/>
                <w:bCs w:val="0"/>
                <w:szCs w:val="21"/>
              </w:rPr>
            </w:pPr>
            <w:r>
              <w:rPr>
                <w:rFonts w:hint="eastAsia" w:ascii="宋体" w:hAnsi="宋体" w:eastAsia="宋体"/>
                <w:bCs w:val="0"/>
                <w:szCs w:val="21"/>
              </w:rPr>
              <w:t>AI课堂观察系统</w:t>
            </w:r>
          </w:p>
        </w:tc>
        <w:tc>
          <w:tcPr>
            <w:tcW w:w="7425" w:type="dxa"/>
            <w:vAlign w:val="center"/>
          </w:tcPr>
          <w:p w14:paraId="3EED715B">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一、算力模块要求</w:t>
            </w:r>
          </w:p>
          <w:p w14:paraId="50886A23">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1.整机最大外形尺寸≤300 * 300 * 50（mm）。</w:t>
            </w:r>
          </w:p>
          <w:p w14:paraId="098D9D27">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2.整机采用一体设计，产品边缘采用圆角包边防护；背板采用金属材质，有效屏蔽内部电路器件辐射。</w:t>
            </w:r>
          </w:p>
          <w:p w14:paraId="79A3C39F">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3.整机壁挂式固定方式，挂壁后使用螺丝进行锁紧固定，避免模块脱落。</w:t>
            </w:r>
          </w:p>
          <w:p w14:paraId="0FA28F8B">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内置网卡，支持2路网口连接以太网，实现有线上网功能；整机内置独立千兆网络交换机，满足外接的多媒体教学设备（一体机/智慧黑板），实现与AI算力模块单元之间通信。</w:t>
            </w:r>
          </w:p>
          <w:p w14:paraId="04FB7AD2">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5.内置不少于3路支持PoE功能的千兆以太网接口，支持级联PoE功能的网络摄像机和阵列麦克风。不少于1路MicroSD卡接口，支持通过MicroSD卡升级整机系统软件。不少于1路Type-C 接口，支持调试和控制功能。</w:t>
            </w:r>
          </w:p>
          <w:p w14:paraId="59056CF7">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6.整机支持红绿双色工作状态LED指示灯；绿色常亮表示正常工作；红色常亮代表故障；红色闪烁代表系统处于升级过程。</w:t>
            </w:r>
          </w:p>
          <w:p w14:paraId="51F00EA9">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7.整机底部支持独立按键；在休眠模式下，短按唤醒算力模块；在任何情况下长按底部按键5秒以上，系统重启。</w:t>
            </w:r>
          </w:p>
          <w:p w14:paraId="6EBC0B7A">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8.整机处理器内核不低于8核A53内核芯片，主频≥2.3GHz。</w:t>
            </w:r>
          </w:p>
          <w:p w14:paraId="7E5E7B8E">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9.整机系统支持不低于linux 5.4，采用LPDDR4内存，内存容量≥16GB；采用SSD存储，存储容量≥256GB。</w:t>
            </w:r>
          </w:p>
          <w:p w14:paraId="5E6A7CF7">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10.支持AC220V独立供电，功耗≤80W。</w:t>
            </w:r>
          </w:p>
          <w:p w14:paraId="538625C6">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11.算力模块采用国产AI算力芯片，峰值算力不低于16TOPS@INT8；支持H.264 &amp; H.265解码格式，解码能力不低于16x1080P@25fps，4x4K@25fps；编码能力不低于6x1080P@25fps；支持JPEG图片编解码，分辨率不低于1920×1080。</w:t>
            </w:r>
          </w:p>
          <w:p w14:paraId="4F82126D">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12.算力模块存储器支持TCG-OPAL 2.0硬件加密功能，既不影响硬盘读写性能又保障用户数据安全，每一块存储器密钥均根据特定算法生成，和设备一一绑定。</w:t>
            </w:r>
          </w:p>
          <w:p w14:paraId="1282C66C">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二、学生观察摄像机要求</w:t>
            </w:r>
          </w:p>
          <w:p w14:paraId="32A7B14D">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1.整机采用一体化设计，内置五个摄像头和8阵列麦克风，支持POE和DC 12V直流供电。</w:t>
            </w:r>
          </w:p>
          <w:p w14:paraId="51337B46">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2.整机具备≥2路RJ45接口；≥1路Type-C接口；≥1路DC 12V电源输入接口。</w:t>
            </w:r>
          </w:p>
          <w:p w14:paraId="1A312162">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3.整机具有≥2个工作状态LED指示灯，可分别指示音频系统工作状态指示和视频系统工作状态指示。</w:t>
            </w:r>
          </w:p>
          <w:p w14:paraId="3D27AD8B">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4.整机内置独立音频CPU处理器，采集音频拆分2路信号，一路用于课堂回放音频，一路用于AI语音分析；支持音频3A算法（自动增益控制（AGC）、自动抑制噪声（ANC）），提升麦克风拾音效果。</w:t>
            </w:r>
          </w:p>
          <w:p w14:paraId="16823595">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5.整机内置8阵列麦克风，拾音角度≥180°，可用于对教室环境音频进行采集，拾音距离≥12m</w:t>
            </w:r>
          </w:p>
          <w:p w14:paraId="5F46C41C">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6.整机内置采用不低于4核视频处理器，操作系统版本linux 5.1及以上操作系统，≥1GB系统内存、≥256MB存储空间。</w:t>
            </w:r>
          </w:p>
          <w:p w14:paraId="215ADFC6">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7.整机支持H.264视频编码格式，支持输出1080p、4k、8k分辨率画面；</w:t>
            </w:r>
          </w:p>
          <w:p w14:paraId="2D0DF6FB">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8.整机内置非独立式摄像头，采用一体化集成设计，摄像头数量≥5个；像素值≥1个800万+4个1300万； 均支持3D降噪算法和数字宽动态范围成像WDR技术，支持输出H.264视频格式。</w:t>
            </w:r>
          </w:p>
          <w:p w14:paraId="38947FA2">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9.整机内置非独立摄像头模组，同时输出至少3路视频流，同时支持课堂远程巡课、课堂教学数据采集、本地画面预览（拍照或视频录制）。</w:t>
            </w:r>
          </w:p>
          <w:p w14:paraId="125D42AB">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10.整机支持POE供电，其中一路为POE IN，另一路为POE OUT，支持给外部POE设备供电；</w:t>
            </w:r>
          </w:p>
          <w:p w14:paraId="04390EAB">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三、教师观察摄像机要求</w:t>
            </w:r>
          </w:p>
          <w:p w14:paraId="59CE3C04">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1.整机采用一体化设计，内置4k摄像头；整机摄像头水平视场角≥40°，对角线视场角≥49°；</w:t>
            </w:r>
          </w:p>
          <w:p w14:paraId="5587DFCC">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2.整机摄像头传感器有效像素≥5000万 。整机摄像头支持4K超高清影像输出。</w:t>
            </w:r>
          </w:p>
          <w:p w14:paraId="56F5F0B6">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3.可提供3840×2160图像编码输出，同时向下兼容 1920×1080、1280×720分辨率；</w:t>
            </w:r>
          </w:p>
          <w:p w14:paraId="5BA5C0E3">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4.整机内置视频处理器采用四核处理器，linux 5.1及以上操作系统，≥512MB系统内存、≥128MB存储空间。</w:t>
            </w:r>
          </w:p>
          <w:p w14:paraId="2A92453D">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5.整机接口含2路RJ45级联接口，POE IN，POE OUT支持RJ45级联；1路DC接口；1个红绿双色指示灯，支持显示整机工作状态；1路针孔按键，支持复位重启设备功能。</w:t>
            </w:r>
          </w:p>
          <w:p w14:paraId="0C30BEB1">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6.整机内置1个红绿双色指示灯，支持显示工作状态；工作状态包括：正常上电后状态、OTA升级状态、复位状态；正常工作状态为红色常亮，推流后为绿色常亮；OTA升级，指示灯为绿色闪烁；</w:t>
            </w:r>
          </w:p>
          <w:p w14:paraId="0B0A0BB2">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7.整机支持2种供电方式，POE和DC12V供电方式。</w:t>
            </w:r>
          </w:p>
          <w:p w14:paraId="73105FB1">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8.整机支持POE有线网络供电，只需要1路网线，即可实现供电及网络信号传输，支持同时输出全景输出和板书记忆多路画面。</w:t>
            </w:r>
          </w:p>
          <w:p w14:paraId="12ED3442">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四、阵列麦克风要求</w:t>
            </w:r>
          </w:p>
          <w:p w14:paraId="232DEC4A">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1.产品采用一体化设计，内置8个传感器单元，组成线阵列麦克风。</w:t>
            </w:r>
          </w:p>
          <w:p w14:paraId="3C26F48C">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2.产品内置阵列麦克风，360°全向拾音，麦克风清晰最大拾音距离≥10m；</w:t>
            </w:r>
          </w:p>
          <w:p w14:paraId="1D095979">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3.产品音频处理采用4核国产音频处理芯片；</w:t>
            </w:r>
          </w:p>
          <w:p w14:paraId="6CD29A16">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4.阵列麦克风具备≥1个状态指示灯，可显示麦克风工作状态，绿表示工作状态正常；红灯表示级联失败；</w:t>
            </w:r>
          </w:p>
          <w:p w14:paraId="3B904459">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5.产品支持网络数字音频数据传输；</w:t>
            </w:r>
          </w:p>
          <w:p w14:paraId="4ECE25DF">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6.产品接口含2路RJ45级联接口，POE IN支持RJ45音频输入，POE OUT支持网络级联和数据输出，同时支持POE IN电源；1路Type-C调试接口；1个红绿双色指示灯，支持显示产品工作状态。</w:t>
            </w:r>
          </w:p>
          <w:p w14:paraId="7CAB67FC">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7.产品支持POE有线网络供电，只需要1路网线，即可实现供电及信号传输；</w:t>
            </w:r>
          </w:p>
          <w:p w14:paraId="614CD0F8">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五、软件要求</w:t>
            </w:r>
          </w:p>
          <w:p w14:paraId="59DCDACE">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1.系统支持计算本节课教师和学生的行为变化，以折线图的形式呈现。</w:t>
            </w:r>
          </w:p>
          <w:p w14:paraId="1A303D9D">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2.系统会根据本节课教师提问-学生回答-教师评价的整体逻辑，抽取本节课的高光时刻，形成视频片段，并且伴有AI分析，明确这个片段中教学亮点。</w:t>
            </w:r>
          </w:p>
          <w:p w14:paraId="2E46C227">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系统将从课堂艺术、学习体验、合作探究、整体发展、目标达成、评价反馈、思维激发、课堂调控等八个维度，计算出整体的教研指数，并根据课堂中实际获得指数值，与全国均值对比，明确本节课的优劣点。同时支持AI分析建议，帮助老师更好理解课程当前的情况以及接下来改进的方向。</w:t>
            </w:r>
          </w:p>
          <w:p w14:paraId="540A59C2">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系统自动读取学校的评课表，并且依据评课表的维度进行分析。系统根据评课表的要求，给出评价结论和依据，并且会针对性给出改进的建议。支持老师根据实际情况，切换不同评课表，切换后会自动生成新的分析建议。</w:t>
            </w:r>
          </w:p>
          <w:p w14:paraId="23B0B456">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系统支持上传word/pdf格式的教学设计，或者读取用户的云教案。当上传教学设计后，系统会自动识别教学设计中的教学目标、教学重难点和教学环节，并且比对课堂中真实授课的数据，从而判断对应的教学目标、教学重难点和教学环节是否达成。当系统识别出未达成，或者部分达成的时候，会有对应标识，并且给出对应的理由和AI改进建议。整体按照思维导图的形式呈现，并且支持自由缩放与拖拽。</w:t>
            </w:r>
          </w:p>
          <w:p w14:paraId="1B74E04E">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6.系统支持中英文页面切换，当切换成英文界面的时候，系统页面、AI助手，AI分析均以英文模式对话或者显示</w:t>
            </w:r>
          </w:p>
          <w:p w14:paraId="1D653F19">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7.系统自动统计教师讲授、师生问答、学生练习、学生诵读、学生观察、学生记录、学生讨论、学生展示、学生实验、自主学习等不同维度的时间占比</w:t>
            </w:r>
          </w:p>
          <w:p w14:paraId="6FF3B884">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系统支持将报告以docx格式下载至本地，报告中包含基础数据、AI建议、教学时间分配、PTA模型、问答模型、提问类型、弗兰德斯编码图、S-T/Rt-Ch教学分析图、提问数据统计、课程总体分析、课堂活跃情况、AI课堂总览、学生互动数据、学习行为分布、学生应答时长、教师总体数据、素养课堂分析、师生互动分析、提问列表等。</w:t>
            </w:r>
          </w:p>
          <w:p w14:paraId="051ECC8A">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系统支持按照周期性统计，分析老师教学能力变化情况。在统计周期内，会显示老师的有效课堂数量、教学热区分布、提问有效性、教学风格、授课语速。同时通过课堂艺术、学习体验、合作探究、整体发展、目标达成、评价反馈、思维激发、课堂调控等八个维度，计算出老师的教研指数，并且可以与全国均值对比。同时系统支持将每个指数拆分到子维度统计，并形成趋势变化分析。</w:t>
            </w:r>
          </w:p>
          <w:p w14:paraId="6B6A317A">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 支持以学校为单位，查阅本校设备所生成的报告，按照报告数据进行统计分析，将数据分为课堂艺术、课堂调控、目标达成、合作探究四个维度（共4个维度），每个维度对应至少1个指标，构建学校课堂质量分析框架。分析页面支持生成学校均值，支持进行时间的切换。支持按照学段进行拆解分析。</w:t>
            </w:r>
          </w:p>
          <w:p w14:paraId="6E6BD60E">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系统依据采集到的音视频数据，支持用户针对课堂的内容进行自由提问，生成式大模型会依据报告内容给予对应回复。预置6个提问框，可以快速提问。同时支持引用全局数据，并且根据引用内容，给出提问建议。AI根据用户的提问中，将会包含文字、统计图、思维导图、视频等多种形式。</w:t>
            </w:r>
          </w:p>
          <w:p w14:paraId="4C571A15">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r>
              <w:rPr>
                <w:rFonts w:hint="eastAsia" w:ascii="宋体" w:hAnsi="宋体" w:eastAsia="宋体"/>
                <w:color w:val="000000" w:themeColor="text1"/>
                <w:szCs w:val="21"/>
                <w14:textFill>
                  <w14:solidFill>
                    <w14:schemeClr w14:val="tx1"/>
                  </w14:solidFill>
                </w14:textFill>
              </w:rPr>
              <w:t>软件支持对教室环境的3D还原重建，形成桌椅、讲台、一体机的真实环境建模，采集到的师生互动行为自动对应到具体课桌位置；支持正前方、左前方、右前方、左后方、右后方5种视角转换。支持行列式教室布局、方形桌小组讨论布局、圆形桌小组讨论布局。</w:t>
            </w:r>
          </w:p>
          <w:p w14:paraId="5F6A1AA8">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系统依据采集到的音视频数据，自动生成课堂质量、课程总览、课堂提问、师生互动、合作学习、新课标落实六个维度的课堂反馈建议，可查看课程知识点、课堂思维导图、符合知识性目标的提问、对课堂提问建议、师生互动建议、新课标落实改进建议。</w:t>
            </w:r>
          </w:p>
          <w:p w14:paraId="4F2CDF93">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14.系统支持自动识别课堂学生互动情况，并统计不同学生的提问举手次数、回答问题次数，按照人员的形式呈现。点击头像可以跳转对应的视频片段。</w:t>
            </w:r>
          </w:p>
          <w:p w14:paraId="13388A80">
            <w:pPr>
              <w:jc w:val="both"/>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r>
              <w:rPr>
                <w:rFonts w:hint="eastAsia" w:ascii="宋体" w:hAnsi="宋体" w:eastAsia="宋体"/>
                <w:color w:val="000000" w:themeColor="text1"/>
                <w:szCs w:val="21"/>
                <w14:textFill>
                  <w14:solidFill>
                    <w14:schemeClr w14:val="tx1"/>
                  </w14:solidFill>
                </w14:textFill>
              </w:rPr>
              <w:t>软件支持自动识别学生回答时长，可分类为5秒以内，5-15秒，15秒以上。点击各个类型会自动打开到相应的课堂实录视频片段窗口，显示对应文字明细，文字明细会按师生角色区分，并自动进行分段分句。</w:t>
            </w:r>
          </w:p>
          <w:p w14:paraId="3BB0F6B4">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16.支持报告归属者对报告进行重命名、修改学科学段信息。修改后，会按照新的学段学科信息重跑AI课堂建议。</w:t>
            </w:r>
          </w:p>
          <w:p w14:paraId="53C880C3">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17.系统将课堂中老师和学生的声音转写为文字，按照前后文自动切割为不同的片段；片段支持展开查看详细文字，支持跳转到文字段落对应的视频片段。支持中英混杂识别显示；支持数学、物理公式识别显示。</w:t>
            </w:r>
          </w:p>
          <w:p w14:paraId="357104BB">
            <w:pPr>
              <w:tabs>
                <w:tab w:val="left" w:pos="656"/>
              </w:tabs>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18.软件</w:t>
            </w:r>
            <w:r>
              <w:rPr>
                <w:rFonts w:hint="eastAsia" w:ascii="宋体" w:hAnsi="宋体" w:eastAsia="宋体" w:cs="宋体"/>
                <w:szCs w:val="21"/>
              </w:rPr>
              <w:t>依据采集到的音视频数据，支持用户针对课堂的内容进行自由提问，生成式大模型会依据报告内容给予对应回复</w:t>
            </w:r>
            <w:r>
              <w:rPr>
                <w:rFonts w:hint="eastAsia" w:ascii="宋体" w:hAnsi="宋体" w:eastAsia="宋体" w:cs="宋体"/>
                <w:color w:val="000000" w:themeColor="text1"/>
                <w:szCs w:val="21"/>
                <w14:textFill>
                  <w14:solidFill>
                    <w14:schemeClr w14:val="tx1"/>
                  </w14:solidFill>
                </w14:textFill>
              </w:rPr>
              <w:t>。</w:t>
            </w:r>
          </w:p>
          <w:p w14:paraId="3F17BDBA">
            <w:pPr>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支持最多3节课数据进行对比，实现同课异构分析；支持课堂教学质量比较形式。系统提供至少以下对比数据：基础数据（总体数据、课堂时间分配）、学生学习（学生互动数据）、教师教学（提问有效性、弗兰德斯互动分析、S-T分析）。</w:t>
            </w:r>
          </w:p>
          <w:p w14:paraId="235E8EE4">
            <w:pPr>
              <w:pStyle w:val="46"/>
              <w:spacing w:before="0" w:after="0"/>
              <w:jc w:val="both"/>
              <w:rPr>
                <w:rFonts w:hint="eastAsia" w:ascii="宋体" w:hAnsi="宋体" w:eastAsia="宋体"/>
                <w:bCs w:val="0"/>
                <w:szCs w:val="21"/>
              </w:rPr>
            </w:pPr>
            <w:r>
              <w:rPr>
                <w:rFonts w:hint="eastAsia" w:ascii="宋体" w:hAnsi="宋体" w:eastAsia="宋体" w:cs="宋体"/>
                <w:color w:val="000000" w:themeColor="text1"/>
                <w:szCs w:val="21"/>
                <w14:textFill>
                  <w14:solidFill>
                    <w14:schemeClr w14:val="tx1"/>
                  </w14:solidFill>
                </w14:textFill>
              </w:rPr>
              <w:t>20.依据采集到的音视频数据，支持用户针对课堂的内容进行自由提问，生成式大模型会依据报告内容给予对应回复。预置5个提问框，回复内容包含文字、图片等形式。</w:t>
            </w:r>
          </w:p>
        </w:tc>
        <w:tc>
          <w:tcPr>
            <w:tcW w:w="975" w:type="dxa"/>
            <w:vAlign w:val="center"/>
          </w:tcPr>
          <w:p w14:paraId="08139796">
            <w:pPr>
              <w:pStyle w:val="46"/>
              <w:spacing w:before="0" w:after="0"/>
              <w:jc w:val="center"/>
              <w:rPr>
                <w:rFonts w:hint="eastAsia" w:ascii="宋体" w:hAnsi="宋体" w:eastAsia="宋体"/>
                <w:bCs w:val="0"/>
                <w:szCs w:val="21"/>
              </w:rPr>
            </w:pPr>
            <w:r>
              <w:rPr>
                <w:rFonts w:hint="eastAsia" w:ascii="宋体" w:hAnsi="宋体" w:eastAsia="宋体"/>
                <w:bCs w:val="0"/>
                <w:szCs w:val="21"/>
              </w:rPr>
              <w:t>1</w:t>
            </w:r>
          </w:p>
        </w:tc>
      </w:tr>
      <w:tr w14:paraId="1CD0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041" w:type="dxa"/>
            <w:gridSpan w:val="4"/>
          </w:tcPr>
          <w:p w14:paraId="27AE1B29">
            <w:pPr>
              <w:pStyle w:val="46"/>
              <w:spacing w:before="0" w:after="0"/>
              <w:jc w:val="center"/>
              <w:rPr>
                <w:rFonts w:hint="eastAsia" w:ascii="宋体" w:hAnsi="宋体" w:eastAsia="宋体"/>
                <w:bCs w:val="0"/>
                <w:szCs w:val="21"/>
              </w:rPr>
            </w:pPr>
            <w:r>
              <w:rPr>
                <w:rFonts w:hint="eastAsia" w:ascii="宋体" w:hAnsi="宋体" w:eastAsia="宋体"/>
                <w:bCs w:val="0"/>
                <w:szCs w:val="21"/>
              </w:rPr>
              <w:t>备注：本项目智慧黑板、 AI课堂观察系统要求为同品牌产品</w:t>
            </w:r>
          </w:p>
        </w:tc>
      </w:tr>
    </w:tbl>
    <w:p w14:paraId="25F6D077">
      <w:pPr>
        <w:rPr>
          <w:rFonts w:ascii="Arial" w:hAnsi="Arial" w:eastAsia="Arial" w:cs="Arial"/>
          <w:sz w:val="21"/>
          <w:szCs w:val="21"/>
        </w:r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致：睿创工程咨询监理集团有限公司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0"/>
        <w:gridCol w:w="1847"/>
        <w:gridCol w:w="1380"/>
        <w:gridCol w:w="1513"/>
        <w:gridCol w:w="1615"/>
        <w:gridCol w:w="1615"/>
        <w:gridCol w:w="6019"/>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35"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629"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470"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15"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550" w:type="pct"/>
            <w:vAlign w:val="center"/>
          </w:tcPr>
          <w:p w14:paraId="09E79207">
            <w:pPr>
              <w:pStyle w:val="44"/>
              <w:spacing w:line="228" w:lineRule="auto"/>
              <w:jc w:val="center"/>
              <w:rPr>
                <w:rFonts w:hint="default" w:ascii="仿宋" w:hAnsi="仿宋" w:eastAsia="仿宋" w:cs="仿宋"/>
                <w:b/>
                <w:bCs/>
                <w:spacing w:val="-17"/>
                <w:sz w:val="24"/>
                <w:szCs w:val="24"/>
                <w:lang w:val="en-US" w:eastAsia="zh-CN"/>
              </w:rPr>
            </w:pPr>
            <w:r>
              <w:rPr>
                <w:rFonts w:hint="eastAsia" w:ascii="仿宋" w:hAnsi="仿宋" w:eastAsia="仿宋" w:cs="仿宋"/>
                <w:b/>
                <w:bCs/>
                <w:spacing w:val="-17"/>
                <w:sz w:val="24"/>
                <w:szCs w:val="24"/>
                <w:lang w:val="en-US" w:eastAsia="zh-CN"/>
              </w:rPr>
              <w:t>品牌型号</w:t>
            </w:r>
          </w:p>
        </w:tc>
        <w:tc>
          <w:tcPr>
            <w:tcW w:w="550"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049"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35"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629"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bookmarkStart w:id="0" w:name="_GoBack"/>
            <w:bookmarkEnd w:id="0"/>
            <w:r>
              <w:rPr>
                <w:rFonts w:hint="eastAsia" w:ascii="仿宋" w:hAnsi="仿宋" w:eastAsia="仿宋" w:cs="仿宋"/>
                <w:sz w:val="24"/>
                <w:szCs w:val="24"/>
                <w:lang w:eastAsia="zh-CN"/>
              </w:rPr>
              <w:t>某单位采购触控一体机项目</w:t>
            </w:r>
          </w:p>
        </w:tc>
        <w:tc>
          <w:tcPr>
            <w:tcW w:w="470"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p>
        </w:tc>
        <w:tc>
          <w:tcPr>
            <w:tcW w:w="515" w:type="pct"/>
            <w:vAlign w:val="center"/>
          </w:tcPr>
          <w:p w14:paraId="711A09D4">
            <w:pPr>
              <w:spacing w:line="360" w:lineRule="auto"/>
              <w:jc w:val="center"/>
              <w:rPr>
                <w:rFonts w:hint="eastAsia" w:ascii="仿宋" w:hAnsi="仿宋" w:eastAsia="仿宋" w:cs="仿宋"/>
                <w:sz w:val="24"/>
                <w:szCs w:val="24"/>
              </w:rPr>
            </w:pPr>
          </w:p>
        </w:tc>
        <w:tc>
          <w:tcPr>
            <w:tcW w:w="550" w:type="pct"/>
            <w:vAlign w:val="center"/>
          </w:tcPr>
          <w:p w14:paraId="5B87ADD4">
            <w:pPr>
              <w:spacing w:line="360" w:lineRule="auto"/>
              <w:jc w:val="center"/>
              <w:rPr>
                <w:rFonts w:hint="eastAsia" w:ascii="仿宋" w:hAnsi="仿宋" w:eastAsia="仿宋" w:cs="仿宋"/>
                <w:sz w:val="24"/>
                <w:szCs w:val="24"/>
              </w:rPr>
            </w:pPr>
          </w:p>
        </w:tc>
        <w:tc>
          <w:tcPr>
            <w:tcW w:w="550" w:type="pct"/>
            <w:vAlign w:val="center"/>
          </w:tcPr>
          <w:p w14:paraId="17328E5F">
            <w:pPr>
              <w:spacing w:line="360" w:lineRule="auto"/>
              <w:jc w:val="center"/>
              <w:rPr>
                <w:rFonts w:hint="eastAsia" w:ascii="仿宋" w:hAnsi="仿宋" w:eastAsia="仿宋" w:cs="仿宋"/>
                <w:sz w:val="24"/>
                <w:szCs w:val="24"/>
              </w:rPr>
            </w:pPr>
          </w:p>
        </w:tc>
        <w:tc>
          <w:tcPr>
            <w:tcW w:w="2049"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某单位采购触控一体机项目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7"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6D0C">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04481684"/>
    <w:rsid w:val="090F3C82"/>
    <w:rsid w:val="0AEE51D3"/>
    <w:rsid w:val="143329BA"/>
    <w:rsid w:val="1EF12658"/>
    <w:rsid w:val="1FF62A1D"/>
    <w:rsid w:val="1FFE5062"/>
    <w:rsid w:val="224E3596"/>
    <w:rsid w:val="24813D24"/>
    <w:rsid w:val="2AF75C96"/>
    <w:rsid w:val="2DFC7D4A"/>
    <w:rsid w:val="311D118B"/>
    <w:rsid w:val="32BF658C"/>
    <w:rsid w:val="33466FF4"/>
    <w:rsid w:val="33666065"/>
    <w:rsid w:val="33E62508"/>
    <w:rsid w:val="3B106BC8"/>
    <w:rsid w:val="3D695935"/>
    <w:rsid w:val="3F4E2881"/>
    <w:rsid w:val="4074002B"/>
    <w:rsid w:val="45E86D4D"/>
    <w:rsid w:val="4E6F4E89"/>
    <w:rsid w:val="524C2520"/>
    <w:rsid w:val="53575E26"/>
    <w:rsid w:val="54FD6FAA"/>
    <w:rsid w:val="5DFF5ED6"/>
    <w:rsid w:val="6B480E55"/>
    <w:rsid w:val="6BBE6052"/>
    <w:rsid w:val="722D3F99"/>
    <w:rsid w:val="7AD3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Body Text"/>
    <w:basedOn w:val="1"/>
    <w:link w:val="43"/>
    <w:semiHidden/>
    <w:qFormat/>
    <w:uiPriority w:val="0"/>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sz w:val="28"/>
    </w:rPr>
  </w:style>
  <w:style w:type="character" w:customStyle="1" w:styleId="28">
    <w:name w:val="标题 7 字符"/>
    <w:basedOn w:val="2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表格文字"/>
    <w:basedOn w:val="1"/>
    <w:autoRedefine/>
    <w:qFormat/>
    <w:uiPriority w:val="0"/>
    <w:pPr>
      <w:spacing w:before="25" w:after="25"/>
      <w:jc w:val="left"/>
    </w:pPr>
    <w:rPr>
      <w:bCs/>
      <w:spacing w:val="1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168</Words>
  <Characters>168</Characters>
  <Lines>169</Lines>
  <Paragraphs>196</Paragraphs>
  <TotalTime>1</TotalTime>
  <ScaleCrop>false</ScaleCrop>
  <LinksUpToDate>false</LinksUpToDate>
  <CharactersWithSpaces>174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RC</cp:lastModifiedBy>
  <dcterms:modified xsi:type="dcterms:W3CDTF">2026-06-05T02:11:24Z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eyJoZGlkIjoiYmQ3ZjhhY2RmNmVhMTQxZjhmMWNiY2YyNzZkNTYyZGEiLCJ1c2VySWQiOiIzMTQwNzA4OTUifQ==</vt:lpwstr>
  </property>
  <property fmtid="{D5CDD505-2E9C-101B-9397-08002B2CF9AE}" pid="3" name="KSOProductBuildVer">
    <vt:lpwstr>2052-12.1.0.26895</vt:lpwstr>
  </property>
  <property fmtid="{D5CDD505-2E9C-101B-9397-08002B2CF9AE}" pid="4" name="ICV">
    <vt:lpwstr>2A5C900637C247EF960293FF1AAE7011_13</vt:lpwstr>
  </property>
</Properties>
</file>